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11"/>
      </w:tblGrid>
      <w:tr w:rsidR="002108DD" w:rsidRPr="002108DD" w:rsidTr="002108D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08DD" w:rsidRPr="002108DD" w:rsidRDefault="002108DD" w:rsidP="0021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7"/>
                <w:szCs w:val="27"/>
              </w:rPr>
              <w:t>Portable Ladders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7"/>
                <w:szCs w:val="27"/>
              </w:rPr>
              <w:t>for Construction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Self-Inspection Checklist</w:t>
            </w:r>
          </w:p>
        </w:tc>
      </w:tr>
    </w:tbl>
    <w:p w:rsidR="002108DD" w:rsidRPr="002108DD" w:rsidRDefault="002108DD" w:rsidP="002108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1" name="Picture 1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2108DD">
      <w:pPr>
        <w:spacing w:after="10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Guidelines: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This checklist covers regulations issued by the U.S. Department of Labor, Occupational Safety and Health Administration (OSHA) under the construction standards 29 CFR 1926.1050 to 1926.1060. It applies to </w:t>
      </w: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portable ladders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used at temporary worksites associated with construction, alteration, demolition, or repair work including painting and decorating. The regulations cited apply only to private employers and their employees, unless adopted by a State agency and applied to other groups such as public employees. Definitions of terms in bold type are provided at the end of the checklist. A </w:t>
      </w:r>
      <w:r w:rsidRPr="002108DD">
        <w:rPr>
          <w:rFonts w:ascii="Verdana" w:eastAsia="Times New Roman" w:hAnsi="Verdana" w:cs="Times New Roman"/>
          <w:b/>
          <w:bCs/>
          <w:color w:val="339933"/>
          <w:sz w:val="16"/>
          <w:szCs w:val="16"/>
        </w:rPr>
        <w:t>yes</w:t>
      </w:r>
      <w:r w:rsidRPr="002108DD">
        <w:rPr>
          <w:rFonts w:ascii="Verdana" w:eastAsia="Times New Roman" w:hAnsi="Verdana" w:cs="Times New Roman"/>
          <w:sz w:val="16"/>
          <w:szCs w:val="16"/>
        </w:rPr>
        <w:t xml:space="preserve"> answer to a question indicates that this portion of the inspection complies with the OSHA or U.S. Environmental Protection Agency (EPA) standard, or with a </w:t>
      </w:r>
      <w:proofErr w:type="spellStart"/>
      <w:r w:rsidRPr="002108DD">
        <w:rPr>
          <w:rFonts w:ascii="Verdana" w:eastAsia="Times New Roman" w:hAnsi="Verdana" w:cs="Times New Roman"/>
          <w:sz w:val="16"/>
          <w:szCs w:val="16"/>
        </w:rPr>
        <w:t>nonregulatory</w:t>
      </w:r>
      <w:proofErr w:type="spellEnd"/>
      <w:r w:rsidRPr="002108DD">
        <w:rPr>
          <w:rFonts w:ascii="Verdana" w:eastAsia="Times New Roman" w:hAnsi="Verdana" w:cs="Times New Roman"/>
          <w:sz w:val="16"/>
          <w:szCs w:val="16"/>
        </w:rPr>
        <w:t xml:space="preserve"> recommendation.</w:t>
      </w:r>
    </w:p>
    <w:p w:rsidR="002108DD" w:rsidRPr="002108DD" w:rsidRDefault="002108DD" w:rsidP="0021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2" name="Picture 2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Ind w:w="-2476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277"/>
        <w:gridCol w:w="1717"/>
      </w:tblGrid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vAlign w:val="center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1717" w:type="dxa"/>
            <w:vAlign w:val="center"/>
            <w:hideMark/>
          </w:tcPr>
          <w:p w:rsidR="002108DD" w:rsidRPr="002108DD" w:rsidRDefault="002108DD" w:rsidP="00E13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Please Circle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or stairways provided at all points of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access that are elevated 19 inches or more,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no ramp, runway, sloped embankment,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personnel hoist is provided?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1926.1051(a)]</w:t>
            </w:r>
          </w:p>
        </w:tc>
        <w:tc>
          <w:tcPr>
            <w:tcW w:w="1717" w:type="dxa"/>
            <w:hideMark/>
          </w:tcPr>
          <w:p w:rsidR="002108DD" w:rsidRPr="002108DD" w:rsidRDefault="00C81C31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  <w:r w:rsidR="002108DD"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 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Does a competent person provide ladder training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teaches users how to recognize hazards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procedures for minimizing these hazards?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1926.1060(a)]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ladder retraining provided when necessary?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1926.1060(b)]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Can ladders support the load they are expected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 carry?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),(ii),and(iii)]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ladder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parallel,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level, and uniformly spaced when the ladder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in position for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and steps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portable ladders</w:t>
            </w:r>
            <w:r w:rsidR="00C81C31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(other than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step stools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and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 spaced at least 10 but not more than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 inches apart (as measured between center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and steps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step stools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least 8 but not more than 12 inches apart (as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measured between center lines of the rungs,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of the base section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8 but not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more than 18 inches apart (as measured between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center 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Are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 and steps of the extension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section of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extension trestle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6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ut not more than 12 inches apart (as measured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between center lines of the rungs,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cleats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,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steps)?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1926.1053(a)(3)(iii)]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clear distance between side rails for all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1C31" w:rsidRPr="00C81C31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ortable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at least 11-1/2 inches?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1926.1053(a)(4)(ii)]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the rungs and steps of portable metal</w:t>
            </w:r>
            <w:r w:rsidR="00C81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ladders corrugated, knurled, dimpled, coated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with skid-resistant material, or otherwise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treated to minimize slipping?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1926.1053(a)(6)(ii)]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prohibited from being tied or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fastened together to provide longer sections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(unless they are designed for such use)?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1926.1053(a)(7)]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Is a metal spreader or locking device provided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 each stepladder to hold the front and back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sections in an open position when the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 is being used?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1926.1053(a)(8)]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 surfaced to prevent injury from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punctures or lacerations, and to prevent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snagging of clothing?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coat wood ladders with any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opaque covering, except for identification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warning labels that are placed on only one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face of a side rail?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1926.1053(a)(12)]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portable ladders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extend at least 3 feet above</w:t>
            </w:r>
            <w:r w:rsidR="00C81C3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upper landing surface for which the ladder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used to gain access?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As an alternative, secure the ladder at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its top to a rigid support that will not deflect. Use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 grasping device (such as a 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grabrail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 to mount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dismount the ladder. The extension should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never be such that the ladder deflection under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load would, by itself, cause the ladder to slip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off its support.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maintained free of oil, grease, and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other slipping hazards?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loaded at or below the maximum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intended </w:t>
            </w:r>
            <w:proofErr w:type="gram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load</w:t>
            </w:r>
            <w:proofErr w:type="gram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for which they were built, or at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below the manufacturer's rated capacity?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1926.1053(b)(3)]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only used for the purpose for which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they were designed?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1926.1053(b)(4)]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non-self-supporting ladders used at an angle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such that the horizontal distance from the top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support to the foot of the ladder is approximately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1/4 of the working length of the ladder (the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distance along the ladder between the foot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nd the top support)?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1926.1053(b)(5)(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used only on stable and level surfaces,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unless secured to prevent displacement?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1926.1053(b)(6)]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used on slippery surfaces ONLY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when they are secured or provided with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slip-resistant feet to prevent displacement?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1926.1053(b)(7)]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Do not use slip-resistant feet as a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substitute for care in placing, lashing, or holding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 ladder on surfaces such as flat metal or concrete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cannot be prevented from becoming slippery.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secured to prevent displacement,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especially in busy, high-traffic areas?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1926.1053(b)(8)]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As an alternative, a barricade may be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used to keep the activities or traffic away from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the ladder.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area around the top and bottom of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ladders kept clear?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1926.1053(b)(9)]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the top of a non-self-supporting ladder placed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with the two rails supported equally, unless it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 a single support attachment?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1926.1053(b)(10)]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move, shift, or extend ladders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while they are occupied?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Do ladders have nonconductive </w:t>
            </w:r>
            <w:proofErr w:type="spellStart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siderails</w:t>
            </w:r>
            <w:proofErr w:type="spellEnd"/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if they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used where they could contact exposed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energized electrical equipment?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standing on the top or top step of a stepladder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prohibited?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1926.1053(b)(13)]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Is climbing on the cross-bracing on the rear section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of stepladders prohibited?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1926.1053(b)(14)]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This is allowed IF the ladder is designed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provided with steps for climbing on both front and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rear sections.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ladders inspected periodically by a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competent person and after any incident that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could affect their safe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1926.1053(b)(15)]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Are portable ladders with structural defects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(a) immediately marked in a manner that readily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identifies them as defective, (b) tagged with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DO NOT USE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or similar language, or (c) withdrawn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from service until repaired?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1926.1053(b)(16)]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08DD" w:rsidRPr="002108DD" w:rsidRDefault="002108DD" w:rsidP="00E1349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>Note: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Structural defects include broken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missing rails, corroded components, or other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faulty or defective components.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Does a ladder that is repaired meet its original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design criteria, before it is returned to use?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1926.1053(b)(18)]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 all students and employees face the ladder</w:t>
            </w:r>
            <w:r w:rsidR="00E13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when moving up or down the ladder?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1926.1053(b)(20)]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 all students and employees use at least one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h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and to grasp the ladder when moving up or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down the ladder?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1926.1053(b)(21)]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  <w:tr w:rsidR="002108DD" w:rsidRPr="002108DD" w:rsidTr="00C81C31">
        <w:trPr>
          <w:tblCellSpacing w:w="0" w:type="dxa"/>
          <w:jc w:val="center"/>
        </w:trPr>
        <w:tc>
          <w:tcPr>
            <w:tcW w:w="9277" w:type="dxa"/>
            <w:hideMark/>
          </w:tcPr>
          <w:p w:rsidR="002108DD" w:rsidRPr="002108DD" w:rsidRDefault="002108DD" w:rsidP="00E13494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Is it prohibited to carry any object or load that could</w:t>
            </w:r>
            <w:r w:rsidR="00E1349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cause a person to lose balance and fall?</w:t>
            </w:r>
            <w:r w:rsidRPr="002108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08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[29 CFR 1926.1053(b)(22)]</w:t>
            </w:r>
          </w:p>
        </w:tc>
        <w:tc>
          <w:tcPr>
            <w:tcW w:w="1717" w:type="dxa"/>
            <w:hideMark/>
          </w:tcPr>
          <w:p w:rsidR="002108DD" w:rsidRPr="002108DD" w:rsidRDefault="002108DD" w:rsidP="00E13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8DD">
              <w:rPr>
                <w:rFonts w:ascii="Verdana" w:eastAsia="Times New Roman" w:hAnsi="Verdana" w:cs="Times New Roman"/>
                <w:b/>
                <w:bCs/>
                <w:color w:val="339933"/>
                <w:sz w:val="20"/>
                <w:szCs w:val="20"/>
              </w:rPr>
              <w:t xml:space="preserve"> Y   N   N/A   </w:t>
            </w:r>
          </w:p>
        </w:tc>
      </w:tr>
    </w:tbl>
    <w:p w:rsidR="002108DD" w:rsidRPr="002108DD" w:rsidRDefault="002108DD" w:rsidP="00E1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3" name="Picture 3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Definitions: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Cleat: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ladder crosspiece of rectangular cross section placed on edge. A person steps on a cleat while ascending or descending a ladder.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</w:r>
      <w:r w:rsidRPr="002108DD">
        <w:rPr>
          <w:rFonts w:ascii="Verdana" w:eastAsia="Times New Roman" w:hAnsi="Verdana" w:cs="Times New Roman"/>
          <w:sz w:val="20"/>
          <w:szCs w:val="20"/>
        </w:rPr>
        <w:t>[</w:t>
      </w:r>
      <w:r w:rsidRPr="002108DD">
        <w:rPr>
          <w:rFonts w:ascii="Verdana" w:eastAsia="Times New Roman" w:hAnsi="Verdana" w:cs="Times New Roman"/>
          <w:color w:val="000000"/>
          <w:sz w:val="20"/>
          <w:szCs w:val="20"/>
        </w:rPr>
        <w:t xml:space="preserve">29 CFR </w:t>
      </w:r>
      <w:r w:rsidRPr="002108DD">
        <w:rPr>
          <w:rFonts w:ascii="Verdana" w:eastAsia="Times New Roman" w:hAnsi="Verdana" w:cs="Times New Roman"/>
          <w:sz w:val="20"/>
          <w:szCs w:val="20"/>
        </w:rPr>
        <w:t>1926.1050(b)]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Extension trestle ladder: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self-supporting </w:t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</w:t>
      </w:r>
      <w:r w:rsidRPr="002108DD">
        <w:rPr>
          <w:rFonts w:ascii="Verdana" w:eastAsia="Times New Roman" w:hAnsi="Verdana" w:cs="Times New Roman"/>
          <w:sz w:val="20"/>
          <w:szCs w:val="20"/>
        </w:rPr>
        <w:t>, adjustable in length, consisting of a trestle ladder base and a vertically adjustable extension section, with a suitable means for locking the ladders together.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ladder that can be readily moved or carried.</w:t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Step stool (ladder type):</w:t>
      </w:r>
      <w:r w:rsidRPr="002108DD">
        <w:rPr>
          <w:rFonts w:ascii="Verdana" w:eastAsia="Times New Roman" w:hAnsi="Verdana" w:cs="Times New Roman"/>
          <w:sz w:val="20"/>
          <w:szCs w:val="20"/>
        </w:rPr>
        <w:t xml:space="preserve"> a self-supporting, foldable, </w:t>
      </w: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portable ladder</w:t>
      </w:r>
      <w:r w:rsidRPr="002108DD">
        <w:rPr>
          <w:rFonts w:ascii="Verdana" w:eastAsia="Times New Roman" w:hAnsi="Verdana" w:cs="Times New Roman"/>
          <w:sz w:val="20"/>
          <w:szCs w:val="20"/>
        </w:rPr>
        <w:t>, nonadjustable in length, 32 inches or less in overall size, with flat steps and without a pail shelf, designed to be climbed on the ladder top cap as well as all steps. The side rails may continue above the top cap.</w:t>
      </w:r>
    </w:p>
    <w:p w:rsidR="002108DD" w:rsidRPr="002108DD" w:rsidRDefault="002108DD" w:rsidP="00E13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0" cy="28575"/>
            <wp:effectExtent l="19050" t="0" r="0" b="0"/>
            <wp:docPr id="4" name="Picture 4" descr="http://www.cdc.gov/niosh/docs/2004-101/chklists/gre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dc.gov/niosh/docs/2004-101/chklists/grenlin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DD" w:rsidRPr="002108DD" w:rsidRDefault="002108DD" w:rsidP="00E13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8DD">
        <w:rPr>
          <w:rFonts w:ascii="Verdana" w:eastAsia="Times New Roman" w:hAnsi="Verdana" w:cs="Times New Roman"/>
          <w:b/>
          <w:bCs/>
          <w:color w:val="339933"/>
          <w:sz w:val="20"/>
          <w:szCs w:val="20"/>
        </w:rPr>
        <w:t>Comments/Corrective action: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  <w:r w:rsidRPr="002108DD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426AEE" w:rsidRDefault="00426AEE" w:rsidP="00E13494">
      <w:pPr>
        <w:spacing w:after="0" w:line="240" w:lineRule="auto"/>
      </w:pPr>
    </w:p>
    <w:sectPr w:rsidR="00426AEE" w:rsidSect="00C81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0B"/>
    <w:multiLevelType w:val="multilevel"/>
    <w:tmpl w:val="1F5A11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E2366"/>
    <w:multiLevelType w:val="multilevel"/>
    <w:tmpl w:val="4D0E833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F3116"/>
    <w:multiLevelType w:val="multilevel"/>
    <w:tmpl w:val="88A4A1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63C7E"/>
    <w:multiLevelType w:val="multilevel"/>
    <w:tmpl w:val="B74C53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C2311"/>
    <w:multiLevelType w:val="multilevel"/>
    <w:tmpl w:val="FEEC4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E13999"/>
    <w:multiLevelType w:val="multilevel"/>
    <w:tmpl w:val="BD34F0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1679B"/>
    <w:multiLevelType w:val="multilevel"/>
    <w:tmpl w:val="C7A6C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D7D9B"/>
    <w:multiLevelType w:val="multilevel"/>
    <w:tmpl w:val="0194CD7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32E4A"/>
    <w:multiLevelType w:val="multilevel"/>
    <w:tmpl w:val="18D60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5E74E0"/>
    <w:multiLevelType w:val="multilevel"/>
    <w:tmpl w:val="00CAC2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04694"/>
    <w:multiLevelType w:val="multilevel"/>
    <w:tmpl w:val="9D4AC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71BA2"/>
    <w:multiLevelType w:val="multilevel"/>
    <w:tmpl w:val="73DC4C1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DD1C2E"/>
    <w:multiLevelType w:val="multilevel"/>
    <w:tmpl w:val="836EB73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11599"/>
    <w:multiLevelType w:val="multilevel"/>
    <w:tmpl w:val="A1B2D32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F0ADB"/>
    <w:multiLevelType w:val="multilevel"/>
    <w:tmpl w:val="5B0C2F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C2123"/>
    <w:multiLevelType w:val="multilevel"/>
    <w:tmpl w:val="D5FA7A7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4E1B35"/>
    <w:multiLevelType w:val="multilevel"/>
    <w:tmpl w:val="E990F3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16685"/>
    <w:multiLevelType w:val="multilevel"/>
    <w:tmpl w:val="8538536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5B7849"/>
    <w:multiLevelType w:val="multilevel"/>
    <w:tmpl w:val="C92E8F1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542D79"/>
    <w:multiLevelType w:val="multilevel"/>
    <w:tmpl w:val="6F162B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675425"/>
    <w:multiLevelType w:val="multilevel"/>
    <w:tmpl w:val="C38A3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3131DC"/>
    <w:multiLevelType w:val="multilevel"/>
    <w:tmpl w:val="FE1622F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935261"/>
    <w:multiLevelType w:val="multilevel"/>
    <w:tmpl w:val="491E7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010D9"/>
    <w:multiLevelType w:val="multilevel"/>
    <w:tmpl w:val="2A9CF15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B71051"/>
    <w:multiLevelType w:val="multilevel"/>
    <w:tmpl w:val="2ADA45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C818E0"/>
    <w:multiLevelType w:val="multilevel"/>
    <w:tmpl w:val="F03E0D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146642"/>
    <w:multiLevelType w:val="multilevel"/>
    <w:tmpl w:val="9940D8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616BE9"/>
    <w:multiLevelType w:val="multilevel"/>
    <w:tmpl w:val="42D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F3E64"/>
    <w:multiLevelType w:val="multilevel"/>
    <w:tmpl w:val="74184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F56845"/>
    <w:multiLevelType w:val="multilevel"/>
    <w:tmpl w:val="DBCE12B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04358"/>
    <w:multiLevelType w:val="multilevel"/>
    <w:tmpl w:val="B57034F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283201"/>
    <w:multiLevelType w:val="multilevel"/>
    <w:tmpl w:val="35E02C7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FD0496"/>
    <w:multiLevelType w:val="multilevel"/>
    <w:tmpl w:val="4B520ED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1762A"/>
    <w:multiLevelType w:val="multilevel"/>
    <w:tmpl w:val="E880326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173B21"/>
    <w:multiLevelType w:val="multilevel"/>
    <w:tmpl w:val="59020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4"/>
  </w:num>
  <w:num w:numId="3">
    <w:abstractNumId w:val="20"/>
  </w:num>
  <w:num w:numId="4">
    <w:abstractNumId w:val="6"/>
  </w:num>
  <w:num w:numId="5">
    <w:abstractNumId w:val="16"/>
  </w:num>
  <w:num w:numId="6">
    <w:abstractNumId w:val="22"/>
  </w:num>
  <w:num w:numId="7">
    <w:abstractNumId w:val="4"/>
  </w:num>
  <w:num w:numId="8">
    <w:abstractNumId w:val="3"/>
  </w:num>
  <w:num w:numId="9">
    <w:abstractNumId w:val="8"/>
  </w:num>
  <w:num w:numId="10">
    <w:abstractNumId w:val="28"/>
  </w:num>
  <w:num w:numId="11">
    <w:abstractNumId w:val="26"/>
  </w:num>
  <w:num w:numId="12">
    <w:abstractNumId w:val="2"/>
  </w:num>
  <w:num w:numId="13">
    <w:abstractNumId w:val="29"/>
  </w:num>
  <w:num w:numId="14">
    <w:abstractNumId w:val="9"/>
  </w:num>
  <w:num w:numId="15">
    <w:abstractNumId w:val="0"/>
  </w:num>
  <w:num w:numId="16">
    <w:abstractNumId w:val="24"/>
  </w:num>
  <w:num w:numId="17">
    <w:abstractNumId w:val="7"/>
  </w:num>
  <w:num w:numId="18">
    <w:abstractNumId w:val="30"/>
  </w:num>
  <w:num w:numId="19">
    <w:abstractNumId w:val="31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1"/>
  </w:num>
  <w:num w:numId="25">
    <w:abstractNumId w:val="33"/>
  </w:num>
  <w:num w:numId="26">
    <w:abstractNumId w:val="12"/>
  </w:num>
  <w:num w:numId="27">
    <w:abstractNumId w:val="17"/>
  </w:num>
  <w:num w:numId="28">
    <w:abstractNumId w:val="10"/>
  </w:num>
  <w:num w:numId="29">
    <w:abstractNumId w:val="5"/>
  </w:num>
  <w:num w:numId="30">
    <w:abstractNumId w:val="21"/>
  </w:num>
  <w:num w:numId="31">
    <w:abstractNumId w:val="25"/>
  </w:num>
  <w:num w:numId="32">
    <w:abstractNumId w:val="11"/>
  </w:num>
  <w:num w:numId="33">
    <w:abstractNumId w:val="18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8DD"/>
    <w:rsid w:val="00101E7D"/>
    <w:rsid w:val="002108DD"/>
    <w:rsid w:val="00426AEE"/>
    <w:rsid w:val="008F06CC"/>
    <w:rsid w:val="00B369DE"/>
    <w:rsid w:val="00C013DE"/>
    <w:rsid w:val="00C81C31"/>
    <w:rsid w:val="00E1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6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805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6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5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 Maqbul</dc:creator>
  <cp:lastModifiedBy>M4</cp:lastModifiedBy>
  <cp:revision>2</cp:revision>
  <dcterms:created xsi:type="dcterms:W3CDTF">2016-08-16T14:50:00Z</dcterms:created>
  <dcterms:modified xsi:type="dcterms:W3CDTF">2016-08-16T14:50:00Z</dcterms:modified>
</cp:coreProperties>
</file>